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FE" w:rsidRPr="00526CBE" w:rsidRDefault="007D44FE" w:rsidP="00A62B65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  <w:bookmarkStart w:id="0" w:name="_GoBack"/>
      <w:bookmarkEnd w:id="0"/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Приложение № 7</w:t>
      </w:r>
    </w:p>
    <w:p w:rsidR="007D44FE" w:rsidRPr="00526CBE" w:rsidRDefault="007D44FE" w:rsidP="00A62B65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  <w:t>к положению об оплате труда</w:t>
      </w:r>
    </w:p>
    <w:p w:rsidR="007D44FE" w:rsidRPr="00526CBE" w:rsidRDefault="007D44FE" w:rsidP="00A62B65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  <w:t>работников МБОУ СОШ № 30</w:t>
      </w:r>
    </w:p>
    <w:p w:rsidR="007D44FE" w:rsidRPr="00526CBE" w:rsidRDefault="007D44FE" w:rsidP="00A62B65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</w:p>
    <w:p w:rsidR="007D44FE" w:rsidRPr="00526CBE" w:rsidRDefault="007D44FE" w:rsidP="00526C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 w:rsidRPr="00526CBE">
        <w:rPr>
          <w:rFonts w:ascii="Times New Roman" w:hAnsi="Times New Roman" w:cs="Times New Roman"/>
          <w:sz w:val="24"/>
          <w:szCs w:val="24"/>
        </w:rPr>
        <w:t>:</w:t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Утверждаю</w:t>
      </w:r>
      <w:r w:rsidRPr="00526CBE">
        <w:rPr>
          <w:rFonts w:ascii="Times New Roman" w:hAnsi="Times New Roman" w:cs="Times New Roman"/>
          <w:sz w:val="24"/>
          <w:szCs w:val="24"/>
        </w:rPr>
        <w:t>:</w:t>
      </w:r>
    </w:p>
    <w:p w:rsidR="007D44FE" w:rsidRPr="00526CBE" w:rsidRDefault="007D44FE" w:rsidP="00526CB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Председатель ПК </w:t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  <w:t>Директор МБОУ СОШ № 30</w:t>
      </w:r>
    </w:p>
    <w:p w:rsidR="007D44FE" w:rsidRPr="00526CBE" w:rsidRDefault="007D44FE" w:rsidP="00526CB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А.И. Тертышников</w:t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  <w:t>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26CBE">
        <w:rPr>
          <w:rFonts w:ascii="Times New Roman" w:hAnsi="Times New Roman" w:cs="Times New Roman"/>
          <w:sz w:val="24"/>
          <w:szCs w:val="24"/>
        </w:rPr>
        <w:t xml:space="preserve"> Н.В.  Ступак</w:t>
      </w:r>
    </w:p>
    <w:p w:rsidR="007D44FE" w:rsidRPr="00526CBE" w:rsidRDefault="007D44FE" w:rsidP="00526CB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«29» августа 2019</w:t>
      </w:r>
      <w:r w:rsidRPr="00526CBE">
        <w:rPr>
          <w:rFonts w:ascii="Times New Roman" w:hAnsi="Times New Roman" w:cs="Times New Roman"/>
          <w:sz w:val="24"/>
          <w:szCs w:val="24"/>
        </w:rPr>
        <w:t xml:space="preserve"> г.</w:t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«29» августа 2019</w:t>
      </w:r>
      <w:r w:rsidRPr="00526CB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D44FE" w:rsidRPr="00526CBE" w:rsidRDefault="007D44FE" w:rsidP="001E4C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44FE" w:rsidRPr="00526CBE" w:rsidRDefault="007D44FE" w:rsidP="001E1C7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6CBE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7D44FE" w:rsidRDefault="007D44FE" w:rsidP="00A070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b/>
          <w:bCs/>
          <w:sz w:val="24"/>
          <w:szCs w:val="24"/>
        </w:rPr>
        <w:t>о распределении стимулирующей части фонда оплаты труда</w:t>
      </w:r>
      <w:r w:rsidRPr="00526C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44FE" w:rsidRPr="00526CBE" w:rsidRDefault="007D44FE" w:rsidP="00A070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педагогического персонала, осуществляющего учебный процесс, в муниципальном бюджетном общеобразовательном учреждении средней общеобразовательной школе №30 </w:t>
      </w:r>
    </w:p>
    <w:p w:rsidR="007D44FE" w:rsidRPr="00526CBE" w:rsidRDefault="007D44FE" w:rsidP="00A070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имени Героя Советского Союза Константина Тимофеевича Першина </w:t>
      </w:r>
    </w:p>
    <w:p w:rsidR="007D44FE" w:rsidRPr="00526CBE" w:rsidRDefault="007D44FE" w:rsidP="00A070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станицы Октябрьской МО Крыловский район</w:t>
      </w:r>
    </w:p>
    <w:p w:rsidR="007D44FE" w:rsidRPr="00526CBE" w:rsidRDefault="007D44FE" w:rsidP="001E1C7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4FE" w:rsidRPr="00526CBE" w:rsidRDefault="007D44FE" w:rsidP="001E1C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Настоящее Положение  разработано в соответствии с Трудовым Кодексом,  Законом РФ  «Об образовании</w:t>
      </w:r>
      <w:r>
        <w:rPr>
          <w:rFonts w:ascii="Times New Roman" w:hAnsi="Times New Roman" w:cs="Times New Roman"/>
          <w:sz w:val="24"/>
          <w:szCs w:val="24"/>
        </w:rPr>
        <w:t xml:space="preserve"> в РФ</w:t>
      </w:r>
      <w:r w:rsidRPr="00526CBE">
        <w:rPr>
          <w:rFonts w:ascii="Times New Roman" w:hAnsi="Times New Roman" w:cs="Times New Roman"/>
          <w:sz w:val="24"/>
          <w:szCs w:val="24"/>
        </w:rPr>
        <w:t xml:space="preserve">», постановлением главы администрации Краснодарского края от 25.04.2007 г. № 388 «Об утверждении комплексного проекта модернизации образования в Краснодарском крае» и от 18.01.2008 г. №17 «О подготовке к введению отраслевых систем оплаты труда работников государственных систем оплаты труда работников государственных учреждений бюджетных учреждений краснодарского края»,  постановлением главы муниципального образования Крыловский район от 14.11.2008 г. № 738 «О введении отраслевых систем оплаты труда работников муниципальных учреждений муниципального образования Крыловский район», </w:t>
      </w: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Pr="00C458A8">
        <w:rPr>
          <w:rFonts w:ascii="Times New Roman" w:hAnsi="Times New Roman" w:cs="Times New Roman"/>
          <w:sz w:val="24"/>
          <w:szCs w:val="24"/>
        </w:rPr>
        <w:t xml:space="preserve"> главы муниципального об</w:t>
      </w:r>
      <w:r>
        <w:rPr>
          <w:rFonts w:ascii="Times New Roman" w:hAnsi="Times New Roman" w:cs="Times New Roman"/>
          <w:sz w:val="24"/>
          <w:szCs w:val="24"/>
        </w:rPr>
        <w:t>разования Крыловский район от 09.02.2017</w:t>
      </w:r>
      <w:r w:rsidRPr="00C458A8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C458A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Об утверждении Положения об оплате труда работников муниципальных бюджетных и автономного учреждений, подведомственных управлению образования администрации муниципального образования Крыловский район</w:t>
      </w:r>
      <w:r w:rsidRPr="00C458A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CBE">
        <w:rPr>
          <w:rFonts w:ascii="Times New Roman" w:hAnsi="Times New Roman" w:cs="Times New Roman"/>
          <w:sz w:val="24"/>
          <w:szCs w:val="24"/>
        </w:rPr>
        <w:t>в целях мотивации педагогических работников на достижение высоких результатов труда разработано Положение о распределении стимулирующей части фонда оплаты труда педагогического персонала, осуществляющего учебный процесс, в МБОУ СОШ №30 (далее – Положение).</w:t>
      </w:r>
    </w:p>
    <w:p w:rsidR="007D44FE" w:rsidRPr="00526CBE" w:rsidRDefault="007D44FE" w:rsidP="001E1C7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7D44FE" w:rsidRPr="00526CBE" w:rsidRDefault="007D44FE" w:rsidP="001E1C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Вознаграждения из стимулирующей части фонда оплаты труда педагогических работников (далее – вознаграждение) предназначаются для мотивации учителей МБОУ СОШ №30 (далее – школа) в области инновационной деятельности, современных образовательных технологий, индивидуальных достижений обучающихся. </w:t>
      </w:r>
    </w:p>
    <w:p w:rsidR="007D44FE" w:rsidRPr="00526CBE" w:rsidRDefault="007D44FE" w:rsidP="001E1C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Вознаграждения учителям школы присуждаются в соответствии с настоящим Положением. </w:t>
      </w:r>
    </w:p>
    <w:p w:rsidR="007D44FE" w:rsidRPr="00526CBE" w:rsidRDefault="007D44FE" w:rsidP="001E1C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Периодичность выплаты вознаграждений: в соответствии с пунктами 1.1, 1.2 настоящего Положения – ежемесячно, в соответствии с пунктом 1.3 настоящего Положения – 1 раз в учебную четверть.</w:t>
      </w:r>
    </w:p>
    <w:p w:rsidR="007D44FE" w:rsidRDefault="007D44FE" w:rsidP="001E1C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В процедуре установления вознаграждений участвует Управляющий совет школы, обеспечивающий демократический, государственно-общественный характер управления школой. </w:t>
      </w:r>
    </w:p>
    <w:p w:rsidR="007D44FE" w:rsidRDefault="007D44FE" w:rsidP="001E1C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4FE" w:rsidRPr="00526CBE" w:rsidRDefault="007D44FE" w:rsidP="001E1C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4FE" w:rsidRPr="00526CBE" w:rsidRDefault="007D44FE" w:rsidP="007635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II. Цели предоставления вознаграждений</w:t>
      </w:r>
    </w:p>
    <w:p w:rsidR="007D44FE" w:rsidRPr="00526CBE" w:rsidRDefault="007D44FE" w:rsidP="008C54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Основная цель предоставления вознаграждений – повысить качество образования и мотивацию педагогических работников школы в соответствии с мониторингом результатов их профессиональной деятельности.</w:t>
      </w:r>
    </w:p>
    <w:p w:rsidR="007D44FE" w:rsidRPr="00526CBE" w:rsidRDefault="007D44FE" w:rsidP="007635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III. Размер и виды вознаграждений</w:t>
      </w:r>
    </w:p>
    <w:p w:rsidR="007D44FE" w:rsidRPr="00526CBE" w:rsidRDefault="007D44FE" w:rsidP="007635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Выплата вознаграждения производится за счёт и в пределах стимулирующей части фонда оплаты труда педагогических работников школы.</w:t>
      </w:r>
    </w:p>
    <w:p w:rsidR="007D44FE" w:rsidRPr="00526CBE" w:rsidRDefault="007D44FE" w:rsidP="007635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Сумма вознаграждений, выплачиваемая одному педагогическому работнику, минимальными и максимальными размерами не ограничивается. </w:t>
      </w:r>
    </w:p>
    <w:p w:rsidR="007D44FE" w:rsidRPr="00526CBE" w:rsidRDefault="007D44FE" w:rsidP="005812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 школе могут выплачиваться следующие вознаграждения: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1. Доплата к заработной плате учителя: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1.1  за выполнение работы, не входящей в круг основных обязанностей (перечень 1);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1.2  за наличие ведомственных наград и знаков отличия: «Заслуженный учитель Кубани», значок «Отличник народного просвещения», нагрудный знак «Почётный работник общего образования Российской Федерации», грамота Министерства образования Российской Федерации.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1.3  имеющим стабильно высокие показатели результативности труда в рамках принятой региональной системы оценки качества образования (далее - РСОКО) по следующим направлениям: 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высокие индивидуальные достижения обучающихся в рамках РСОКО;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разработка и внедрение новых эффективных образовательных программ, форм обучения, методик, разработка и издание авторской учебно-методической литературы, наглядных пособий и т.д;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развитие научно-познавательной деятельности учеников;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осуществление научно-методического, практического проекта;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высокие академические и творческие достижения;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высокая культура работы с родителями, общественностью;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организация познавательного досуга учащихся;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высокое качество воспитательной работы с учащимися;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повышения уровня квалификации и профессионального мастерства;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 (перечень 2).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2. Премия – единовременное денежное вознаграждение, которое выдаётся учителю за конкретные достижения, а также к юбилейным и праздничным датам. 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3. Грант – единовременное денежное вознаграждение, которое выдаётся на поддержку интересных, углублённых и новых программ, методик и форм обучения, на исследования в области образования и повышение квалификации. Данный вид вознаграждения предоставляется как отдельным новаторам, так и творческим исследовательским коллективам. 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4. Единовременная материальная помощь – вид финансовой поддержки, предоставляется работнику по его заявлению в экстренных случаях с мотивированными материальными затруднениями (перечень 3).</w:t>
      </w:r>
    </w:p>
    <w:p w:rsidR="007D44FE" w:rsidRPr="00526CBE" w:rsidRDefault="007D44FE" w:rsidP="00666900">
      <w:pPr>
        <w:tabs>
          <w:tab w:val="left" w:pos="25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>IV. Порядок распределения вознаграждений</w:t>
      </w:r>
    </w:p>
    <w:p w:rsidR="007D44FE" w:rsidRPr="00526CBE" w:rsidRDefault="007D44FE" w:rsidP="005812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Для распределения всех видов вознаграждений создаётся расширенная комиссия, состоящая из администрации, членов Попечительского совета школы, членов первичной профсоюзной организации.</w:t>
      </w:r>
    </w:p>
    <w:p w:rsidR="007D44FE" w:rsidRPr="00526CBE" w:rsidRDefault="007D44FE" w:rsidP="005812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Администрация школы направляет на утверждение и рассмотрение комиссии списки учителей – претендентов на вознаграждение с указанием мотивов поощрения и рейтинга учителя. Сумма вознаграждений учителям, имеющим стабильно высокие показатели результативности труда, в рамках принятой РСОКО устанавливается в соответствии с мониторингом результатов профессиональной деятельности педагогических работников школы.</w:t>
      </w:r>
    </w:p>
    <w:p w:rsidR="007D44FE" w:rsidRPr="00526CBE" w:rsidRDefault="007D44FE" w:rsidP="00A070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Заседания комиссии проводятся в соответствии с регламентом государственно-общественного распределения стимулирующей части фонда оплаты труда работников средней общеобразовательной школы №30: для установления доплат к заработной плате учителям в соответствии с пунктами 1.1, 1.2 настоящего Положения – 1 раз в месяц, для установления доплат к заработной плате учителям в соответствии с пунктом 1.3 настоящего Положения, вознаграждений в соответствии с пунктами 2, 3, 4 настоящего Положения - 1 раз в четверть. Решение комиссии оформляется протоколом, на основании которого издаётся приказ по школе. </w:t>
      </w:r>
    </w:p>
    <w:p w:rsidR="007D44FE" w:rsidRPr="00526CBE" w:rsidRDefault="007D44FE" w:rsidP="005812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V. Раскрытие информации о вознаграждениях</w:t>
      </w:r>
    </w:p>
    <w:p w:rsidR="007D44FE" w:rsidRPr="00526CBE" w:rsidRDefault="007D44FE" w:rsidP="000E2C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Информация о полученных вознаграждениях является открытой, размещается на доске объявлений в учительской и на сайте школы. </w:t>
      </w:r>
    </w:p>
    <w:p w:rsidR="007D44FE" w:rsidRPr="00526CBE" w:rsidRDefault="007D44FE" w:rsidP="000E2C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526CBE">
        <w:rPr>
          <w:rFonts w:ascii="Times New Roman" w:hAnsi="Times New Roman" w:cs="Times New Roman"/>
          <w:sz w:val="24"/>
          <w:szCs w:val="24"/>
        </w:rPr>
        <w:t>. Срок действия положения</w:t>
      </w:r>
    </w:p>
    <w:p w:rsidR="007D44FE" w:rsidRPr="00526CBE" w:rsidRDefault="007D44FE" w:rsidP="000E2C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ab/>
        <w:t>Данное положение вступает в силу с момента подписания и распространяется на правоо</w:t>
      </w:r>
      <w:r>
        <w:rPr>
          <w:rFonts w:ascii="Times New Roman" w:hAnsi="Times New Roman" w:cs="Times New Roman"/>
          <w:sz w:val="24"/>
          <w:szCs w:val="24"/>
        </w:rPr>
        <w:t>тношения, возникшие с 01.01.2019</w:t>
      </w:r>
      <w:r w:rsidRPr="00526CB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D44FE" w:rsidRPr="00526CBE" w:rsidRDefault="007D44FE" w:rsidP="003409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ПЕРЕЧЕНЬ 1</w:t>
      </w:r>
    </w:p>
    <w:p w:rsidR="007D44FE" w:rsidRPr="00526CBE" w:rsidRDefault="007D44FE" w:rsidP="001E4C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Доплаты за выполнение работы, не входящей в круг основных обязанностей педагогических работников:</w:t>
      </w:r>
    </w:p>
    <w:p w:rsidR="007D44FE" w:rsidRPr="00526CBE" w:rsidRDefault="007D44FE" w:rsidP="00F13691">
      <w:pPr>
        <w:pStyle w:val="ListParagraph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Выполнение обязанностей лаборанта- до 1000 рублей;</w:t>
      </w:r>
    </w:p>
    <w:p w:rsidR="007D44FE" w:rsidRPr="00526CBE" w:rsidRDefault="007D44FE" w:rsidP="001E4C73">
      <w:pPr>
        <w:pStyle w:val="ListParagraph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Выполнение дополнительных работ по делопроизводству- до 3000 рублей;</w:t>
      </w:r>
    </w:p>
    <w:p w:rsidR="007D44FE" w:rsidRPr="00526CBE" w:rsidRDefault="007D44FE" w:rsidP="00F13691">
      <w:pPr>
        <w:pStyle w:val="ListParagraph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Выполнение экстренных строительных и ремонтных работ-до 5000 рублей;</w:t>
      </w:r>
    </w:p>
    <w:p w:rsidR="007D44FE" w:rsidRPr="00526CBE" w:rsidRDefault="007D44FE" w:rsidP="00942910">
      <w:pPr>
        <w:pStyle w:val="ListParagraph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Выполнение обязанностей вожатой-до 1000 рублей;</w:t>
      </w:r>
    </w:p>
    <w:p w:rsidR="007D44FE" w:rsidRPr="00526CBE" w:rsidRDefault="007D44FE" w:rsidP="00F13691">
      <w:pPr>
        <w:pStyle w:val="ListParagraph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Ведение документаций по учету питания-до 1500 рублей;</w:t>
      </w:r>
    </w:p>
    <w:p w:rsidR="007D44FE" w:rsidRPr="00526CBE" w:rsidRDefault="007D44FE" w:rsidP="00F13691">
      <w:pPr>
        <w:pStyle w:val="ListParagraph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Профсоюзная работа-до 1000 рублей;</w:t>
      </w:r>
    </w:p>
    <w:p w:rsidR="007D44FE" w:rsidRPr="00526CBE" w:rsidRDefault="007D44FE" w:rsidP="001E4C73">
      <w:pPr>
        <w:pStyle w:val="ListParagraph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Составление и корректировку расписаний- до 2000 рублей;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1.1.8 Работа с Интернет – ресурсами, помещение информации на сайт школы- до 3000 рублей; 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1.1.9 Ведение инновационной работы в школе – до 2000 руб.,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1.1.10 Заполнение аттестатов об основном и среднем (полном) общем образовании- до 1500 рублей.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1.1.11 Ведение предшкольной подготовки – до 3000 руб.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1.1.12 Преподавание основ православной культуры и кубановедения, с учетом особой важности данных дисциплин в реализации регионального компонента содержания образования – 1000 руб. при наличии полной ставки по данным дисциплинам (при большей или меньшей нагрузке по данным дисциплинам производиться пропорциональный расчет).</w:t>
      </w:r>
    </w:p>
    <w:p w:rsidR="007D44FE" w:rsidRPr="00526CBE" w:rsidRDefault="007D44FE" w:rsidP="00BF01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ПЕРЕЧЕНЬ 2</w:t>
      </w:r>
    </w:p>
    <w:p w:rsidR="007D44FE" w:rsidRDefault="007D44FE" w:rsidP="00A070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Перечень доплат к заработной плате учителя по результатам труда в рамках региональной системы оценки качества образования:</w:t>
      </w:r>
    </w:p>
    <w:p w:rsidR="007D44FE" w:rsidRDefault="007D44FE" w:rsidP="00A070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4FE" w:rsidRPr="00526CBE" w:rsidRDefault="007D44FE" w:rsidP="00A070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4FE" w:rsidRPr="00526CBE" w:rsidRDefault="007D44FE" w:rsidP="00A070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9"/>
        <w:gridCol w:w="2711"/>
        <w:gridCol w:w="1618"/>
        <w:gridCol w:w="1649"/>
        <w:gridCol w:w="1923"/>
      </w:tblGrid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Наименование должности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Основание для премирования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Категория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Сумма премирования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Примечание</w:t>
            </w:r>
          </w:p>
        </w:tc>
      </w:tr>
      <w:tr w:rsidR="007D44FE" w:rsidRPr="00526CBE">
        <w:tc>
          <w:tcPr>
            <w:tcW w:w="0" w:type="auto"/>
            <w:vMerge w:val="restart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достижение учащимися высоких показателей в сравнении с предыдущим периодом, стабильность и рост качества обучения;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1000 рублей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окончании четверти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-подготовка призеров олимпиад, соревнований;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Районный и 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зональный,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Краевой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2500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4000 рублей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подготовка призеров творческих конкурсов, научных конференций различного уровня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Районный,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Другие 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(зона, край )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2000 рублей (одна работа)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(одна работа)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участие в инновационной деятельности, ведение экспериментальной работы, разработка и внедрение авторских программ, выполнение программ углубленного и расширенного изучения предметов;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На начало и конец учебного года 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Исследовательская научная  работа с учениками, подготовка кандидатов и членов МАН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Участие в приоритетном нац.проекте «Образование»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Лучший учитель на премию президента 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Лучшая школа России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Лучший учитель Кубани: 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районный этап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Краевой этап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7000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5000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5000 рублей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Участникам и ответственному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Готовившим материалы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Участникам и призерам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Участникам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Подготовка районного семинара на базе школы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3000 рублей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От качества подготовки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Дополнительная работа со слабоуспевающими учениками во внеурочное время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Дополнительная работа с учащимися по подготовке к ГИА и ЕГЭ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Разработка и подготовка школьных мероприятий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внеклассных конкурсных мероприятий;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1 место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2место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3 место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1500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применение на уроках наглядных материалов, информационных технологий;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итогам четверти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использование в образовательном процессе здоровьесберегающих технологий (физкультминутки);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итогам четверти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участие педагога в методической работе (конференциях, семинарах, методических объединениях, предметных неделях);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Участникам по факту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 мероприятий, способствующих сохранению и восстановлению психического и физического здоровья учащихся (тематические классные часы о здоровом образе жизни,  участие в днях здоровья, туристические походы и т.п.);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1500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проведение мероприятий по профилактике вредных привычек;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устанавливается приказом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 мероприятий, повышающих авторитет и имидж школы у учащихся, родителей, общественности;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четвертям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снижение количества учащихся, стоящих на учете в комиссии по делам несовершеннолетних;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четвертям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высокий уровень исполнительской дисциплины  (подготовки отчетов, заполнения журналов, ведения личных дел и т.д.)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1500 рублей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устанавливается приказом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6474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-за активную методическую работу</w:t>
            </w:r>
          </w:p>
        </w:tc>
        <w:tc>
          <w:tcPr>
            <w:tcW w:w="0" w:type="auto"/>
          </w:tcPr>
          <w:p w:rsidR="007D44FE" w:rsidRPr="00526CBE" w:rsidRDefault="007D44FE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1500 рублей</w:t>
            </w:r>
          </w:p>
        </w:tc>
        <w:tc>
          <w:tcPr>
            <w:tcW w:w="0" w:type="auto"/>
          </w:tcPr>
          <w:p w:rsidR="007D44FE" w:rsidRPr="00526CBE" w:rsidRDefault="007D44FE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итогам четверти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-за участие в проведении предметных недель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1500 рублей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-особое отличие в подготовке и проведении учебно-воспитательных мероприятий.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2000 рублей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-организация летнего отдыха и труда учащихся.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4000 рублей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-ревностное отношение к выполнению должностных обязанностей, иных поручений.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A006FE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1500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  <w:p w:rsidR="007D44FE" w:rsidRPr="00526CBE" w:rsidRDefault="007D44FE" w:rsidP="00A07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-за  активное участие в общественной и профсоюзной жизни коллектива.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-за 100% питание учащихся в классе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1500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Привлечение к срочным ремонтам и работам</w:t>
            </w:r>
          </w:p>
        </w:tc>
        <w:tc>
          <w:tcPr>
            <w:tcW w:w="0" w:type="auto"/>
          </w:tcPr>
          <w:p w:rsidR="007D44FE" w:rsidRPr="00526CBE" w:rsidRDefault="007D44FE" w:rsidP="00A07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5000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Освоение ФГОС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A006FE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2500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Ведение записи педсоветов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A006FE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A07042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A070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Руководство МО</w:t>
            </w:r>
          </w:p>
        </w:tc>
        <w:tc>
          <w:tcPr>
            <w:tcW w:w="0" w:type="auto"/>
          </w:tcPr>
          <w:p w:rsidR="007D44FE" w:rsidRPr="00526CBE" w:rsidRDefault="007D44FE" w:rsidP="00A07042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A07042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Тьютерство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A006FE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Кураторство очно-заочными группами (классами)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A006FE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1500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 xml:space="preserve">Ведение протоколов род.собраний, управляющего совета 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A006FE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1500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проведение конкурсов, олимпиад различного уровня 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1500 рублей</w:t>
            </w:r>
          </w:p>
          <w:p w:rsidR="007D44FE" w:rsidRPr="00526CBE" w:rsidRDefault="007D44FE" w:rsidP="00A006FE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 одаренных детей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1500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Доплата молодым специалистам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Доплата наставникам за работу с молодыми специалистами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1000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устанавливается приказом</w:t>
            </w:r>
          </w:p>
        </w:tc>
      </w:tr>
    </w:tbl>
    <w:p w:rsidR="007D44FE" w:rsidRPr="00526CBE" w:rsidRDefault="007D44FE" w:rsidP="00BF01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44FE" w:rsidRPr="00526CBE" w:rsidRDefault="007D44FE" w:rsidP="00BF01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Ежемесячные денежные выплаты стимулирующего характера отдельным категориям работников муниципальных образовательных учреждений, согласно прилагаемому перечню должностей и профессий работников муниципальных учреждений, имеющих право на их получение (приложение № 1.1 к положению об оплате труда). </w:t>
      </w:r>
    </w:p>
    <w:p w:rsidR="007D44FE" w:rsidRPr="00526CBE" w:rsidRDefault="007D44FE" w:rsidP="00BF01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Денежные выплаты носят дополнительный характер и назначаются работникам муниципальных учреждений Краснодарского края независимо от получаемой ими доплаты к заработной плате до утвержденного на федеральном уровне минимального размера оплаты труда с 01.01.2012 г.</w:t>
      </w:r>
    </w:p>
    <w:p w:rsidR="007D44FE" w:rsidRPr="00526CBE" w:rsidRDefault="007D44FE" w:rsidP="002E6E5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Денежные выплаты производятся в порядке и сроки, установленные для выплаты заработной платы работникам МБОУ СОШ № 30, исходя из фактически отработанного времени в календарном месяце, но не более 3000 рублей в месяц.</w:t>
      </w:r>
    </w:p>
    <w:p w:rsidR="007D44FE" w:rsidRPr="00526CBE" w:rsidRDefault="007D44FE" w:rsidP="00A070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ПЕРЕЧЕНЬ 3</w:t>
      </w:r>
    </w:p>
    <w:p w:rsidR="007D44FE" w:rsidRPr="00526CBE" w:rsidRDefault="007D44FE" w:rsidP="00F934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Перечень оснований предоставления единовременной материальной помощи педагогическим работникам: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1. Социальная поддержка в связи с материальными трудностями в семье. 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2. Социальная поддержка на лечение заболеваний, требующих дорогостоящего медицинского обследования и хирургического вмешательства, реабилитационный период, для приобретения лекарственных препаратов.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3. Социальная поддержка в связи с чрезвычайными обстоятельствами: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в случае смерти сотрудника или его близких родственников (отец, мать, дети, супруг);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при несчастных случаях и стихийных бедствиях (транспортная авария, травма, пожар, наводнение, землетрясение, гибель имущества и др.).</w:t>
      </w:r>
    </w:p>
    <w:p w:rsidR="007D44F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4. Социальная поддержка к юбилейным датам, свадьбе, рождению ребёнка.</w:t>
      </w:r>
    </w:p>
    <w:p w:rsidR="007D44FE" w:rsidRPr="000068A6" w:rsidRDefault="007D44FE" w:rsidP="000068A6">
      <w:pPr>
        <w:rPr>
          <w:rFonts w:ascii="Times New Roman" w:hAnsi="Times New Roman" w:cs="Times New Roman"/>
          <w:sz w:val="24"/>
          <w:szCs w:val="24"/>
        </w:rPr>
      </w:pPr>
    </w:p>
    <w:p w:rsidR="007D44FE" w:rsidRPr="000068A6" w:rsidRDefault="007D44FE" w:rsidP="000068A6">
      <w:pPr>
        <w:rPr>
          <w:rFonts w:ascii="Times New Roman" w:hAnsi="Times New Roman" w:cs="Times New Roman"/>
          <w:sz w:val="24"/>
          <w:szCs w:val="24"/>
        </w:rPr>
      </w:pPr>
    </w:p>
    <w:p w:rsidR="007D44FE" w:rsidRDefault="007D44FE" w:rsidP="000068A6">
      <w:pPr>
        <w:rPr>
          <w:rFonts w:ascii="Times New Roman" w:hAnsi="Times New Roman" w:cs="Times New Roman"/>
          <w:sz w:val="24"/>
          <w:szCs w:val="24"/>
        </w:rPr>
      </w:pPr>
    </w:p>
    <w:p w:rsidR="007D44FE" w:rsidRDefault="007D44FE" w:rsidP="000068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D44FE" w:rsidRPr="000068A6" w:rsidRDefault="007D44FE" w:rsidP="000068A6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</w:p>
    <w:sectPr w:rsidR="007D44FE" w:rsidRPr="000068A6" w:rsidSect="00526CBE">
      <w:footerReference w:type="default" r:id="rId7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4FE" w:rsidRDefault="007D44FE" w:rsidP="00A07042">
      <w:pPr>
        <w:spacing w:after="0" w:line="240" w:lineRule="auto"/>
      </w:pPr>
      <w:r>
        <w:separator/>
      </w:r>
    </w:p>
  </w:endnote>
  <w:endnote w:type="continuationSeparator" w:id="1">
    <w:p w:rsidR="007D44FE" w:rsidRDefault="007D44FE" w:rsidP="00A07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4FE" w:rsidRDefault="007D44FE">
    <w:pPr>
      <w:pStyle w:val="Footer"/>
      <w:jc w:val="right"/>
    </w:pPr>
  </w:p>
  <w:p w:rsidR="007D44FE" w:rsidRDefault="007D44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4FE" w:rsidRDefault="007D44FE" w:rsidP="00A07042">
      <w:pPr>
        <w:spacing w:after="0" w:line="240" w:lineRule="auto"/>
      </w:pPr>
      <w:r>
        <w:separator/>
      </w:r>
    </w:p>
  </w:footnote>
  <w:footnote w:type="continuationSeparator" w:id="1">
    <w:p w:rsidR="007D44FE" w:rsidRDefault="007D44FE" w:rsidP="00A07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379"/>
    <w:multiLevelType w:val="multilevel"/>
    <w:tmpl w:val="689E07AE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039"/>
    <w:rsid w:val="000068A6"/>
    <w:rsid w:val="000631CF"/>
    <w:rsid w:val="000A1305"/>
    <w:rsid w:val="000D5F41"/>
    <w:rsid w:val="000D7583"/>
    <w:rsid w:val="000E2CC0"/>
    <w:rsid w:val="000E3AF7"/>
    <w:rsid w:val="00115A5F"/>
    <w:rsid w:val="001223AE"/>
    <w:rsid w:val="00182214"/>
    <w:rsid w:val="001910BE"/>
    <w:rsid w:val="001D1192"/>
    <w:rsid w:val="001E1C7D"/>
    <w:rsid w:val="001E4C73"/>
    <w:rsid w:val="00216CA7"/>
    <w:rsid w:val="00243820"/>
    <w:rsid w:val="0027033C"/>
    <w:rsid w:val="00281295"/>
    <w:rsid w:val="00297AC6"/>
    <w:rsid w:val="002B00AE"/>
    <w:rsid w:val="002B4B41"/>
    <w:rsid w:val="002C6075"/>
    <w:rsid w:val="002E6E52"/>
    <w:rsid w:val="00317E31"/>
    <w:rsid w:val="003409D4"/>
    <w:rsid w:val="00382E12"/>
    <w:rsid w:val="003940FE"/>
    <w:rsid w:val="003A088D"/>
    <w:rsid w:val="003A2450"/>
    <w:rsid w:val="003D017D"/>
    <w:rsid w:val="003D270D"/>
    <w:rsid w:val="003E0E0A"/>
    <w:rsid w:val="003E51E3"/>
    <w:rsid w:val="003F5800"/>
    <w:rsid w:val="00466F70"/>
    <w:rsid w:val="00467DC9"/>
    <w:rsid w:val="004A61BF"/>
    <w:rsid w:val="00514F65"/>
    <w:rsid w:val="00526CBE"/>
    <w:rsid w:val="005812F5"/>
    <w:rsid w:val="005918E5"/>
    <w:rsid w:val="005D2CEB"/>
    <w:rsid w:val="005E30F5"/>
    <w:rsid w:val="005F3813"/>
    <w:rsid w:val="00601474"/>
    <w:rsid w:val="006078AD"/>
    <w:rsid w:val="00621FE2"/>
    <w:rsid w:val="006238DF"/>
    <w:rsid w:val="00640DAE"/>
    <w:rsid w:val="006455AD"/>
    <w:rsid w:val="006474BA"/>
    <w:rsid w:val="00662E6F"/>
    <w:rsid w:val="00666900"/>
    <w:rsid w:val="006C33D2"/>
    <w:rsid w:val="0074686B"/>
    <w:rsid w:val="00756BED"/>
    <w:rsid w:val="00761B60"/>
    <w:rsid w:val="00763541"/>
    <w:rsid w:val="007636BC"/>
    <w:rsid w:val="00772569"/>
    <w:rsid w:val="007A18E2"/>
    <w:rsid w:val="007C5ABA"/>
    <w:rsid w:val="007D44FE"/>
    <w:rsid w:val="007E7714"/>
    <w:rsid w:val="00801C3E"/>
    <w:rsid w:val="00827CB4"/>
    <w:rsid w:val="00844AB4"/>
    <w:rsid w:val="00862228"/>
    <w:rsid w:val="00873A1E"/>
    <w:rsid w:val="00881E07"/>
    <w:rsid w:val="00894365"/>
    <w:rsid w:val="008A26B5"/>
    <w:rsid w:val="008B6EC3"/>
    <w:rsid w:val="008C3342"/>
    <w:rsid w:val="008C54FA"/>
    <w:rsid w:val="008C75D0"/>
    <w:rsid w:val="008D6CFF"/>
    <w:rsid w:val="008E3037"/>
    <w:rsid w:val="00942910"/>
    <w:rsid w:val="00951532"/>
    <w:rsid w:val="00960D25"/>
    <w:rsid w:val="00960D44"/>
    <w:rsid w:val="009924F8"/>
    <w:rsid w:val="00A006FE"/>
    <w:rsid w:val="00A07042"/>
    <w:rsid w:val="00A54F01"/>
    <w:rsid w:val="00A6048B"/>
    <w:rsid w:val="00A62B65"/>
    <w:rsid w:val="00A82402"/>
    <w:rsid w:val="00AB6EFF"/>
    <w:rsid w:val="00AF59E1"/>
    <w:rsid w:val="00B21F30"/>
    <w:rsid w:val="00B47140"/>
    <w:rsid w:val="00B61684"/>
    <w:rsid w:val="00BA3892"/>
    <w:rsid w:val="00BB59E1"/>
    <w:rsid w:val="00BC58F2"/>
    <w:rsid w:val="00BE05EA"/>
    <w:rsid w:val="00BE2AF5"/>
    <w:rsid w:val="00BF0151"/>
    <w:rsid w:val="00C458A8"/>
    <w:rsid w:val="00C51273"/>
    <w:rsid w:val="00C90553"/>
    <w:rsid w:val="00CA497B"/>
    <w:rsid w:val="00CF1CFC"/>
    <w:rsid w:val="00D00D42"/>
    <w:rsid w:val="00D64B96"/>
    <w:rsid w:val="00D7722D"/>
    <w:rsid w:val="00DA7178"/>
    <w:rsid w:val="00DB62D2"/>
    <w:rsid w:val="00DE5039"/>
    <w:rsid w:val="00DF7C85"/>
    <w:rsid w:val="00E244A0"/>
    <w:rsid w:val="00E24F6E"/>
    <w:rsid w:val="00E35487"/>
    <w:rsid w:val="00EB5C6F"/>
    <w:rsid w:val="00ED0D35"/>
    <w:rsid w:val="00EE55F1"/>
    <w:rsid w:val="00EE7886"/>
    <w:rsid w:val="00EF2E92"/>
    <w:rsid w:val="00EF5719"/>
    <w:rsid w:val="00F025A1"/>
    <w:rsid w:val="00F12811"/>
    <w:rsid w:val="00F13691"/>
    <w:rsid w:val="00F161DB"/>
    <w:rsid w:val="00F209F8"/>
    <w:rsid w:val="00F54A6A"/>
    <w:rsid w:val="00F93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88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35487"/>
    <w:pPr>
      <w:ind w:left="720"/>
    </w:pPr>
  </w:style>
  <w:style w:type="table" w:styleId="TableGrid">
    <w:name w:val="Table Grid"/>
    <w:basedOn w:val="TableNormal"/>
    <w:uiPriority w:val="99"/>
    <w:rsid w:val="00E3548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A07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07042"/>
  </w:style>
  <w:style w:type="paragraph" w:styleId="Footer">
    <w:name w:val="footer"/>
    <w:basedOn w:val="Normal"/>
    <w:link w:val="FooterChar"/>
    <w:uiPriority w:val="99"/>
    <w:rsid w:val="00A07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07042"/>
  </w:style>
  <w:style w:type="paragraph" w:styleId="NoSpacing">
    <w:name w:val="No Spacing"/>
    <w:uiPriority w:val="99"/>
    <w:qFormat/>
    <w:rsid w:val="00526CBE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5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SjN8tY56wjFEFmYU62Bemg3Be5E=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TBZ+9+HMzpigMLY+Ottl7bYu6cyec368s9KAnY++wcEOdcs3dN8LhcpU0Uqn+ibj/6dRESaK
    jrF2l3ZdUmVS3whe3Qmz0ou1CAgWVkYtTaiFK8y4KkKiiZMI7WMq2b28VmWOg5fGWjzicZmM
    0oB9gNeVKpRu8E76AiNSB+/4+s8=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5gffLxWKnbvX4kJaK/SABqXOT/g=</DigestValue>
      </Reference>
      <Reference URI="/word/document.xml?ContentType=application/vnd.openxmlformats-officedocument.wordprocessingml.document.main+xml">
        <DigestMethod Algorithm="http://www.w3.org/2000/09/xmldsig#sha1"/>
        <DigestValue>oV4gziSd/ZQvOciNIAR1B0XgTbw=</DigestValue>
      </Reference>
      <Reference URI="/word/endnotes.xml?ContentType=application/vnd.openxmlformats-officedocument.wordprocessingml.endnotes+xml">
        <DigestMethod Algorithm="http://www.w3.org/2000/09/xmldsig#sha1"/>
        <DigestValue>VquaIYTmYSP5O5eO//Mjc9msM+w=</DigestValue>
      </Reference>
      <Reference URI="/word/fontTable.xml?ContentType=application/vnd.openxmlformats-officedocument.wordprocessingml.fontTable+xml">
        <DigestMethod Algorithm="http://www.w3.org/2000/09/xmldsig#sha1"/>
        <DigestValue>r3mVyKPnnSnE7XEvwByw59eM0Fs=</DigestValue>
      </Reference>
      <Reference URI="/word/footer1.xml?ContentType=application/vnd.openxmlformats-officedocument.wordprocessingml.footer+xml">
        <DigestMethod Algorithm="http://www.w3.org/2000/09/xmldsig#sha1"/>
        <DigestValue>xnbHqCPxhd0mdRRxfvVqLLW08os=</DigestValue>
      </Reference>
      <Reference URI="/word/footnotes.xml?ContentType=application/vnd.openxmlformats-officedocument.wordprocessingml.footnotes+xml">
        <DigestMethod Algorithm="http://www.w3.org/2000/09/xmldsig#sha1"/>
        <DigestValue>gsRXRc2I70Drf0ytNCRNJCR1ZjE=</DigestValue>
      </Reference>
      <Reference URI="/word/numbering.xml?ContentType=application/vnd.openxmlformats-officedocument.wordprocessingml.numbering+xml">
        <DigestMethod Algorithm="http://www.w3.org/2000/09/xmldsig#sha1"/>
        <DigestValue>YvbM9XrsZunCxKl6mseVmyAnn/c=</DigestValue>
      </Reference>
      <Reference URI="/word/settings.xml?ContentType=application/vnd.openxmlformats-officedocument.wordprocessingml.settings+xml">
        <DigestMethod Algorithm="http://www.w3.org/2000/09/xmldsig#sha1"/>
        <DigestValue>9owqWL9ynldP7/JHApFEwACVvKo=</DigestValue>
      </Reference>
      <Reference URI="/word/styles.xml?ContentType=application/vnd.openxmlformats-officedocument.wordprocessingml.styles+xml">
        <DigestMethod Algorithm="http://www.w3.org/2000/09/xmldsig#sha1"/>
        <DigestValue>wqXlqUPhwPZqO+OGMv7jm4zLXMg=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SOasbQtfM95/7EaEHHdVbqE7+BI=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2021-04-23T11:52:16Z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8</Pages>
  <Words>2118</Words>
  <Characters>12079</Characters>
  <Application>Microsoft Office Outlook</Application>
  <DocSecurity>0</DocSecurity>
  <Lines>0</Lines>
  <Paragraphs>0</Paragraphs>
  <ScaleCrop>false</ScaleCrop>
  <Company>WareZ Provider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Сервер УРМ</cp:lastModifiedBy>
  <cp:revision>11</cp:revision>
  <cp:lastPrinted>2016-08-25T16:26:00Z</cp:lastPrinted>
  <dcterms:created xsi:type="dcterms:W3CDTF">2016-08-25T12:24:00Z</dcterms:created>
  <dcterms:modified xsi:type="dcterms:W3CDTF">2019-10-08T14:35:00Z</dcterms:modified>
</cp:coreProperties>
</file>